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1E074" w14:textId="03D9F9C3" w:rsidR="00367C07" w:rsidRPr="006C0C02" w:rsidRDefault="00367C07" w:rsidP="00A97DD7">
      <w:pPr>
        <w:spacing w:after="0" w:line="276" w:lineRule="auto"/>
        <w:ind w:firstLine="567"/>
        <w:jc w:val="right"/>
        <w:rPr>
          <w:rFonts w:asciiTheme="majorBidi" w:eastAsia="Times New Roman" w:hAnsiTheme="majorBidi" w:cstheme="majorBidi"/>
          <w:b/>
          <w:i/>
          <w:iCs/>
          <w:kern w:val="36"/>
          <w:sz w:val="28"/>
          <w:szCs w:val="28"/>
          <w:lang w:val="uz-Cyrl-UZ" w:eastAsia="ru-RU"/>
        </w:rPr>
      </w:pPr>
      <w:r w:rsidRPr="006C0C02">
        <w:rPr>
          <w:rFonts w:asciiTheme="majorBidi" w:eastAsia="Times New Roman" w:hAnsiTheme="majorBidi" w:cstheme="majorBidi"/>
          <w:b/>
          <w:i/>
          <w:iCs/>
          <w:kern w:val="36"/>
          <w:sz w:val="28"/>
          <w:szCs w:val="28"/>
          <w:lang w:val="uz-Cyrl-UZ" w:eastAsia="ru-RU"/>
        </w:rPr>
        <w:t>202</w:t>
      </w:r>
      <w:r w:rsidR="00FE36DD" w:rsidRPr="006C0C02">
        <w:rPr>
          <w:rFonts w:asciiTheme="majorBidi" w:eastAsia="Times New Roman" w:hAnsiTheme="majorBidi" w:cstheme="majorBidi"/>
          <w:b/>
          <w:i/>
          <w:iCs/>
          <w:kern w:val="36"/>
          <w:sz w:val="28"/>
          <w:szCs w:val="28"/>
          <w:lang w:val="uz-Cyrl-UZ" w:eastAsia="ru-RU"/>
        </w:rPr>
        <w:t>5</w:t>
      </w:r>
      <w:r w:rsidRPr="006C0C02">
        <w:rPr>
          <w:rFonts w:asciiTheme="majorBidi" w:eastAsia="Times New Roman" w:hAnsiTheme="majorBidi" w:cstheme="majorBidi"/>
          <w:b/>
          <w:i/>
          <w:iCs/>
          <w:kern w:val="36"/>
          <w:sz w:val="28"/>
          <w:szCs w:val="28"/>
          <w:lang w:val="uz-Cyrl-UZ" w:eastAsia="ru-RU"/>
        </w:rPr>
        <w:t xml:space="preserve"> йил </w:t>
      </w:r>
      <w:r w:rsidR="00FE36DD" w:rsidRPr="006C0C02">
        <w:rPr>
          <w:rFonts w:asciiTheme="majorBidi" w:eastAsia="Times New Roman" w:hAnsiTheme="majorBidi" w:cstheme="majorBidi"/>
          <w:b/>
          <w:i/>
          <w:iCs/>
          <w:kern w:val="36"/>
          <w:sz w:val="28"/>
          <w:szCs w:val="28"/>
          <w:lang w:val="uz-Cyrl-UZ" w:eastAsia="ru-RU"/>
        </w:rPr>
        <w:t>18</w:t>
      </w:r>
      <w:r w:rsidRPr="006C0C02">
        <w:rPr>
          <w:rFonts w:asciiTheme="majorBidi" w:eastAsia="Times New Roman" w:hAnsiTheme="majorBidi" w:cstheme="majorBidi"/>
          <w:b/>
          <w:i/>
          <w:iCs/>
          <w:kern w:val="36"/>
          <w:sz w:val="28"/>
          <w:szCs w:val="28"/>
          <w:lang w:val="uz-Cyrl-UZ" w:eastAsia="ru-RU"/>
        </w:rPr>
        <w:t xml:space="preserve"> </w:t>
      </w:r>
      <w:r w:rsidR="00FE36DD" w:rsidRPr="006C0C02">
        <w:rPr>
          <w:rFonts w:asciiTheme="majorBidi" w:eastAsia="Times New Roman" w:hAnsiTheme="majorBidi" w:cstheme="majorBidi"/>
          <w:b/>
          <w:i/>
          <w:iCs/>
          <w:kern w:val="36"/>
          <w:sz w:val="28"/>
          <w:szCs w:val="28"/>
          <w:lang w:val="uz-Cyrl-UZ" w:eastAsia="ru-RU"/>
        </w:rPr>
        <w:t>июл</w:t>
      </w:r>
      <w:r w:rsidRPr="006C0C02">
        <w:rPr>
          <w:rFonts w:asciiTheme="majorBidi" w:eastAsia="Times New Roman" w:hAnsiTheme="majorBidi" w:cstheme="majorBidi"/>
          <w:b/>
          <w:i/>
          <w:iCs/>
          <w:kern w:val="36"/>
          <w:sz w:val="28"/>
          <w:szCs w:val="28"/>
          <w:lang w:val="uz-Cyrl-UZ" w:eastAsia="ru-RU"/>
        </w:rPr>
        <w:t xml:space="preserve">даги </w:t>
      </w:r>
      <w:r w:rsidR="00CA22F6" w:rsidRPr="006C0C02">
        <w:rPr>
          <w:rFonts w:asciiTheme="majorBidi" w:eastAsia="Times New Roman" w:hAnsiTheme="majorBidi" w:cstheme="majorBidi"/>
          <w:b/>
          <w:i/>
          <w:iCs/>
          <w:kern w:val="36"/>
          <w:sz w:val="28"/>
          <w:szCs w:val="28"/>
          <w:lang w:val="uz-Cyrl-UZ" w:eastAsia="ru-RU"/>
        </w:rPr>
        <w:t xml:space="preserve">“Ўзганинг ҳаққидан ҳазар қилайлик” мавзусидаги </w:t>
      </w:r>
      <w:r w:rsidRPr="006C0C02">
        <w:rPr>
          <w:rFonts w:asciiTheme="majorBidi" w:eastAsia="Times New Roman" w:hAnsiTheme="majorBidi" w:cstheme="majorBidi"/>
          <w:b/>
          <w:i/>
          <w:iCs/>
          <w:kern w:val="36"/>
          <w:sz w:val="28"/>
          <w:szCs w:val="28"/>
          <w:lang w:val="uz-Cyrl-UZ" w:eastAsia="ru-RU"/>
        </w:rPr>
        <w:t xml:space="preserve">жума тезисига </w:t>
      </w:r>
      <w:r w:rsidRPr="006C0C02">
        <w:rPr>
          <w:rFonts w:asciiTheme="majorBidi" w:eastAsia="Times New Roman" w:hAnsiTheme="majorBidi" w:cstheme="majorBidi"/>
          <w:b/>
          <w:i/>
          <w:iCs/>
          <w:caps/>
          <w:kern w:val="36"/>
          <w:sz w:val="28"/>
          <w:szCs w:val="28"/>
          <w:lang w:val="uz-Cyrl-UZ" w:eastAsia="ru-RU"/>
        </w:rPr>
        <w:t>илова</w:t>
      </w:r>
    </w:p>
    <w:p w14:paraId="4DD9D372" w14:textId="77777777" w:rsidR="00211AFC" w:rsidRDefault="00211AFC" w:rsidP="00D57E85">
      <w:pPr>
        <w:spacing w:after="0" w:line="240" w:lineRule="auto"/>
        <w:ind w:firstLine="567"/>
        <w:jc w:val="both"/>
        <w:rPr>
          <w:rFonts w:asciiTheme="majorBidi" w:hAnsiTheme="majorBidi" w:cstheme="majorBidi"/>
          <w:b/>
          <w:bCs/>
          <w:sz w:val="36"/>
          <w:szCs w:val="36"/>
          <w:lang w:val="uz-Cyrl-UZ"/>
        </w:rPr>
      </w:pPr>
    </w:p>
    <w:p w14:paraId="3C06AD6A" w14:textId="146D738D" w:rsidR="00FE36DD" w:rsidRPr="00211AFC" w:rsidRDefault="00117F37" w:rsidP="00D57E85">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b/>
          <w:bCs/>
          <w:sz w:val="36"/>
          <w:szCs w:val="36"/>
          <w:lang w:val="uz-Cyrl-UZ"/>
        </w:rPr>
        <w:t>Муҳтарам жамоа</w:t>
      </w:r>
      <w:r w:rsidR="008D3EEE" w:rsidRPr="00211AFC">
        <w:rPr>
          <w:rFonts w:asciiTheme="majorBidi" w:hAnsiTheme="majorBidi" w:cstheme="majorBidi"/>
          <w:b/>
          <w:bCs/>
          <w:sz w:val="36"/>
          <w:szCs w:val="36"/>
          <w:lang w:val="uz-Cyrl-UZ"/>
        </w:rPr>
        <w:t>т</w:t>
      </w:r>
      <w:r w:rsidRPr="00211AFC">
        <w:rPr>
          <w:rFonts w:asciiTheme="majorBidi" w:hAnsiTheme="majorBidi" w:cstheme="majorBidi"/>
          <w:b/>
          <w:bCs/>
          <w:sz w:val="36"/>
          <w:szCs w:val="36"/>
          <w:lang w:val="uz-Cyrl-UZ"/>
        </w:rPr>
        <w:t>!</w:t>
      </w:r>
      <w:r w:rsidR="00F54EA8" w:rsidRPr="00211AFC">
        <w:rPr>
          <w:rFonts w:asciiTheme="majorBidi" w:hAnsiTheme="majorBidi" w:cstheme="majorBidi"/>
          <w:b/>
          <w:bCs/>
          <w:sz w:val="36"/>
          <w:szCs w:val="36"/>
          <w:lang w:val="uz-Cyrl-UZ"/>
        </w:rPr>
        <w:t xml:space="preserve"> </w:t>
      </w:r>
      <w:r w:rsidR="00FE36DD" w:rsidRPr="00211AFC">
        <w:rPr>
          <w:rFonts w:asciiTheme="majorBidi" w:hAnsiTheme="majorBidi" w:cstheme="majorBidi"/>
          <w:sz w:val="36"/>
          <w:szCs w:val="36"/>
          <w:shd w:val="clear" w:color="auto" w:fill="FFFFFF"/>
          <w:lang w:val="uz-Cyrl-UZ"/>
        </w:rPr>
        <w:t>Маълумки, узоқ йиллардан буён умра сафарини юқори савияда ташкил этилиши, зиёратчиларга сифатли ва қулай хизмат кўрсатилиши, шунингдек, ибодатларни шариат талабларига мувофиқ адо этиш масалалари Ўзбекистон мусулмонлари идораси ҳузуридаги “Ҳаж” ва “Умра” маркази томонидан самарали равишда амалга ошириб келинмоқда.</w:t>
      </w:r>
      <w:r w:rsidR="00001EED" w:rsidRPr="00211AFC">
        <w:rPr>
          <w:rFonts w:asciiTheme="majorBidi" w:hAnsiTheme="majorBidi" w:cstheme="majorBidi"/>
          <w:sz w:val="36"/>
          <w:szCs w:val="36"/>
          <w:shd w:val="clear" w:color="auto" w:fill="FFFFFF"/>
          <w:lang w:val="uz-Cyrl-UZ"/>
        </w:rPr>
        <w:t xml:space="preserve"> </w:t>
      </w:r>
      <w:r w:rsidR="00FE36DD" w:rsidRPr="00211AFC">
        <w:rPr>
          <w:rFonts w:asciiTheme="majorBidi" w:hAnsiTheme="majorBidi" w:cstheme="majorBidi"/>
          <w:sz w:val="36"/>
          <w:szCs w:val="36"/>
          <w:shd w:val="clear" w:color="auto" w:fill="FFFFFF"/>
          <w:lang w:val="uz-Cyrl-UZ"/>
        </w:rPr>
        <w:t>Расулуллоҳ соллаллоҳу алайҳи васаллам:</w:t>
      </w:r>
    </w:p>
    <w:p w14:paraId="676E6B84" w14:textId="1E884956" w:rsidR="00001EED" w:rsidRPr="00211AFC" w:rsidRDefault="001242C0" w:rsidP="009E6262">
      <w:pPr>
        <w:bidi/>
        <w:spacing w:after="0" w:line="240" w:lineRule="auto"/>
        <w:ind w:hanging="1"/>
        <w:jc w:val="center"/>
        <w:rPr>
          <w:rFonts w:ascii="Traditional Arabic" w:hAnsi="Traditional Arabic" w:cs="Traditional Arabic"/>
          <w:sz w:val="36"/>
          <w:szCs w:val="36"/>
          <w:shd w:val="clear" w:color="auto" w:fill="FFFFFF"/>
          <w:lang w:val="uz-Cyrl-UZ"/>
        </w:rPr>
      </w:pPr>
      <w:r w:rsidRPr="00211AFC">
        <w:rPr>
          <w:rFonts w:ascii="Traditional Arabic" w:hAnsi="Traditional Arabic" w:cs="Traditional Arabic"/>
          <w:b/>
          <w:bCs/>
          <w:sz w:val="48"/>
          <w:szCs w:val="48"/>
          <w:shd w:val="clear" w:color="auto" w:fill="FFFFFF"/>
          <w:rtl/>
          <w:lang w:val="uz-Cyrl-UZ"/>
        </w:rPr>
        <w:t>"الغ</w:t>
      </w:r>
      <w:r w:rsidRPr="00211AFC">
        <w:rPr>
          <w:rFonts w:ascii="Traditional Arabic" w:hAnsi="Traditional Arabic" w:cs="Traditional Arabic" w:hint="cs"/>
          <w:b/>
          <w:bCs/>
          <w:sz w:val="48"/>
          <w:szCs w:val="48"/>
          <w:shd w:val="clear" w:color="auto" w:fill="FFFFFF"/>
          <w:rtl/>
          <w:lang w:val="uz-Cyrl-UZ"/>
        </w:rPr>
        <w:t>َ</w:t>
      </w:r>
      <w:bookmarkStart w:id="0" w:name="_GoBack"/>
      <w:bookmarkEnd w:id="0"/>
      <w:r w:rsidRPr="00211AFC">
        <w:rPr>
          <w:rFonts w:ascii="Traditional Arabic" w:hAnsi="Traditional Arabic" w:cs="Traditional Arabic"/>
          <w:b/>
          <w:bCs/>
          <w:sz w:val="48"/>
          <w:szCs w:val="48"/>
          <w:shd w:val="clear" w:color="auto" w:fill="FFFFFF"/>
          <w:rtl/>
          <w:lang w:val="uz-Cyrl-UZ"/>
        </w:rPr>
        <w:t>از</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ي ف</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ي س</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ب</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يل</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الله</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و</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الح</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اج</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و</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ال</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م</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ع</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ت</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م</w:t>
      </w:r>
      <w:r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ر</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و</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ف</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د</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الله</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د</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ع</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اه</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م</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ف</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أ</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ج</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اب</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وه</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و</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س</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أ</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ل</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وه</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 xml:space="preserve"> ف</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أ</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ع</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ط</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اه</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م</w:t>
      </w:r>
      <w:r w:rsidR="00D0424C" w:rsidRPr="00211AFC">
        <w:rPr>
          <w:rFonts w:ascii="Traditional Arabic" w:hAnsi="Traditional Arabic" w:cs="Traditional Arabic" w:hint="cs"/>
          <w:b/>
          <w:bCs/>
          <w:sz w:val="48"/>
          <w:szCs w:val="48"/>
          <w:shd w:val="clear" w:color="auto" w:fill="FFFFFF"/>
          <w:rtl/>
          <w:lang w:val="uz-Cyrl-UZ"/>
        </w:rPr>
        <w:t>ْ</w:t>
      </w:r>
      <w:r w:rsidRPr="00211AFC">
        <w:rPr>
          <w:rFonts w:ascii="Traditional Arabic" w:hAnsi="Traditional Arabic" w:cs="Traditional Arabic"/>
          <w:b/>
          <w:bCs/>
          <w:sz w:val="48"/>
          <w:szCs w:val="48"/>
          <w:shd w:val="clear" w:color="auto" w:fill="FFFFFF"/>
          <w:rtl/>
          <w:lang w:val="uz-Cyrl-UZ"/>
        </w:rPr>
        <w:t>"</w:t>
      </w:r>
      <w:r w:rsidRPr="00211AFC">
        <w:rPr>
          <w:rFonts w:ascii="Traditional Arabic" w:hAnsi="Traditional Arabic" w:cs="Traditional Arabic"/>
          <w:sz w:val="48"/>
          <w:szCs w:val="48"/>
          <w:shd w:val="clear" w:color="auto" w:fill="FFFFFF"/>
          <w:rtl/>
          <w:lang w:val="uz-Cyrl-UZ"/>
        </w:rPr>
        <w:t xml:space="preserve"> </w:t>
      </w:r>
      <w:r w:rsidRPr="00211AFC">
        <w:rPr>
          <w:rFonts w:ascii="Traditional Arabic" w:hAnsi="Traditional Arabic" w:cs="Traditional Arabic"/>
          <w:sz w:val="36"/>
          <w:szCs w:val="36"/>
          <w:shd w:val="clear" w:color="auto" w:fill="FFFFFF"/>
          <w:rtl/>
          <w:lang w:val="uz-Cyrl-UZ"/>
        </w:rPr>
        <w:t>(ر</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واه</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 xml:space="preserve"> الام</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ام</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 xml:space="preserve"> ابن</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 xml:space="preserve"> م</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اج</w:t>
      </w:r>
      <w:r w:rsidR="008F09C4" w:rsidRPr="00211AFC">
        <w:rPr>
          <w:rFonts w:ascii="Traditional Arabic" w:hAnsi="Traditional Arabic" w:cs="Traditional Arabic" w:hint="cs"/>
          <w:sz w:val="36"/>
          <w:szCs w:val="36"/>
          <w:shd w:val="clear" w:color="auto" w:fill="FFFFFF"/>
          <w:rtl/>
          <w:lang w:val="uz-Cyrl-UZ"/>
        </w:rPr>
        <w:t>َ</w:t>
      </w:r>
      <w:r w:rsidRPr="00211AFC">
        <w:rPr>
          <w:rFonts w:ascii="Traditional Arabic" w:hAnsi="Traditional Arabic" w:cs="Traditional Arabic"/>
          <w:sz w:val="36"/>
          <w:szCs w:val="36"/>
          <w:shd w:val="clear" w:color="auto" w:fill="FFFFFF"/>
          <w:rtl/>
          <w:lang w:val="uz-Cyrl-UZ"/>
        </w:rPr>
        <w:t>ة)</w:t>
      </w:r>
    </w:p>
    <w:p w14:paraId="67378F0D" w14:textId="7D7300C7" w:rsidR="00FE36DD" w:rsidRPr="00211AFC" w:rsidRDefault="00001EED" w:rsidP="00956189">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b/>
          <w:bCs/>
          <w:i/>
          <w:iCs/>
          <w:color w:val="000000" w:themeColor="text1"/>
          <w:sz w:val="36"/>
          <w:szCs w:val="36"/>
          <w:lang w:val="uz-Cyrl-UZ"/>
        </w:rPr>
        <w:t>“</w:t>
      </w:r>
      <w:r w:rsidR="00D052A0" w:rsidRPr="00211AFC">
        <w:rPr>
          <w:rFonts w:asciiTheme="majorBidi" w:hAnsiTheme="majorBidi" w:cstheme="majorBidi"/>
          <w:b/>
          <w:bCs/>
          <w:i/>
          <w:iCs/>
          <w:color w:val="000000" w:themeColor="text1"/>
          <w:sz w:val="36"/>
          <w:szCs w:val="36"/>
          <w:lang w:val="uz-Cyrl-UZ"/>
        </w:rPr>
        <w:t xml:space="preserve">... </w:t>
      </w:r>
      <w:r w:rsidR="00EF5AC8" w:rsidRPr="00211AFC">
        <w:rPr>
          <w:rFonts w:asciiTheme="majorBidi" w:hAnsiTheme="majorBidi" w:cstheme="majorBidi"/>
          <w:b/>
          <w:bCs/>
          <w:i/>
          <w:iCs/>
          <w:color w:val="000000" w:themeColor="text1"/>
          <w:sz w:val="36"/>
          <w:szCs w:val="36"/>
          <w:lang w:val="uz-Cyrl-UZ"/>
        </w:rPr>
        <w:t>Ҳаж</w:t>
      </w:r>
      <w:r w:rsidR="00187424" w:rsidRPr="00211AFC">
        <w:rPr>
          <w:rFonts w:asciiTheme="majorBidi" w:hAnsiTheme="majorBidi" w:cstheme="majorBidi"/>
          <w:b/>
          <w:bCs/>
          <w:i/>
          <w:iCs/>
          <w:color w:val="000000" w:themeColor="text1"/>
          <w:sz w:val="36"/>
          <w:szCs w:val="36"/>
          <w:lang w:val="uz-Cyrl-UZ"/>
        </w:rPr>
        <w:t xml:space="preserve"> қилувчи</w:t>
      </w:r>
      <w:r w:rsidR="00EF5AC8" w:rsidRPr="00211AFC">
        <w:rPr>
          <w:rFonts w:asciiTheme="majorBidi" w:hAnsiTheme="majorBidi" w:cstheme="majorBidi"/>
          <w:b/>
          <w:bCs/>
          <w:i/>
          <w:iCs/>
          <w:color w:val="000000" w:themeColor="text1"/>
          <w:sz w:val="36"/>
          <w:szCs w:val="36"/>
          <w:lang w:val="uz-Cyrl-UZ"/>
        </w:rPr>
        <w:t xml:space="preserve"> ва умра қилгувчи </w:t>
      </w:r>
      <w:r w:rsidR="00187424" w:rsidRPr="00211AFC">
        <w:rPr>
          <w:rFonts w:asciiTheme="majorBidi" w:hAnsiTheme="majorBidi" w:cstheme="majorBidi"/>
          <w:b/>
          <w:bCs/>
          <w:i/>
          <w:iCs/>
          <w:color w:val="000000" w:themeColor="text1"/>
          <w:sz w:val="36"/>
          <w:szCs w:val="36"/>
          <w:lang w:val="uz-Cyrl-UZ"/>
        </w:rPr>
        <w:t>киши</w:t>
      </w:r>
      <w:r w:rsidR="00956189" w:rsidRPr="00211AFC">
        <w:rPr>
          <w:rFonts w:asciiTheme="majorBidi" w:hAnsiTheme="majorBidi" w:cstheme="majorBidi"/>
          <w:b/>
          <w:bCs/>
          <w:i/>
          <w:iCs/>
          <w:color w:val="000000" w:themeColor="text1"/>
          <w:sz w:val="36"/>
          <w:szCs w:val="36"/>
          <w:lang w:val="uz-Cyrl-UZ"/>
        </w:rPr>
        <w:t>лар</w:t>
      </w:r>
      <w:r w:rsidR="00187424" w:rsidRPr="00211AFC">
        <w:rPr>
          <w:rFonts w:asciiTheme="majorBidi" w:hAnsiTheme="majorBidi" w:cstheme="majorBidi"/>
          <w:b/>
          <w:bCs/>
          <w:i/>
          <w:iCs/>
          <w:color w:val="000000" w:themeColor="text1"/>
          <w:sz w:val="36"/>
          <w:szCs w:val="36"/>
          <w:lang w:val="uz-Cyrl-UZ"/>
        </w:rPr>
        <w:t xml:space="preserve"> </w:t>
      </w:r>
      <w:r w:rsidR="00EF5AC8" w:rsidRPr="00211AFC">
        <w:rPr>
          <w:rFonts w:asciiTheme="majorBidi" w:hAnsiTheme="majorBidi" w:cstheme="majorBidi"/>
          <w:b/>
          <w:bCs/>
          <w:i/>
          <w:iCs/>
          <w:color w:val="000000" w:themeColor="text1"/>
          <w:sz w:val="36"/>
          <w:szCs w:val="36"/>
          <w:lang w:val="uz-Cyrl-UZ"/>
        </w:rPr>
        <w:t>Аллоҳнинг меҳмон</w:t>
      </w:r>
      <w:r w:rsidR="00956189" w:rsidRPr="00211AFC">
        <w:rPr>
          <w:rFonts w:asciiTheme="majorBidi" w:hAnsiTheme="majorBidi" w:cstheme="majorBidi"/>
          <w:b/>
          <w:bCs/>
          <w:i/>
          <w:iCs/>
          <w:color w:val="000000" w:themeColor="text1"/>
          <w:sz w:val="36"/>
          <w:szCs w:val="36"/>
          <w:lang w:val="uz-Cyrl-UZ"/>
        </w:rPr>
        <w:t>лар</w:t>
      </w:r>
      <w:r w:rsidR="00EF5AC8" w:rsidRPr="00211AFC">
        <w:rPr>
          <w:rFonts w:asciiTheme="majorBidi" w:hAnsiTheme="majorBidi" w:cstheme="majorBidi"/>
          <w:b/>
          <w:bCs/>
          <w:i/>
          <w:iCs/>
          <w:color w:val="000000" w:themeColor="text1"/>
          <w:sz w:val="36"/>
          <w:szCs w:val="36"/>
          <w:lang w:val="uz-Cyrl-UZ"/>
        </w:rPr>
        <w:t xml:space="preserve">идир. Агар Аллоҳга дуо қилсалар дуоларини ижобат қилади, Ундан сўрасалар уларга </w:t>
      </w:r>
      <w:r w:rsidR="00187424" w:rsidRPr="00211AFC">
        <w:rPr>
          <w:rFonts w:asciiTheme="majorBidi" w:hAnsiTheme="majorBidi" w:cstheme="majorBidi"/>
          <w:b/>
          <w:bCs/>
          <w:i/>
          <w:iCs/>
          <w:color w:val="000000" w:themeColor="text1"/>
          <w:sz w:val="36"/>
          <w:szCs w:val="36"/>
          <w:lang w:val="uz-Cyrl-UZ"/>
        </w:rPr>
        <w:t>сўраган нарсаларини ато этади</w:t>
      </w:r>
      <w:r w:rsidR="00EF5AC8" w:rsidRPr="00211AFC">
        <w:rPr>
          <w:rFonts w:asciiTheme="majorBidi" w:hAnsiTheme="majorBidi" w:cstheme="majorBidi"/>
          <w:b/>
          <w:bCs/>
          <w:i/>
          <w:iCs/>
          <w:color w:val="000000" w:themeColor="text1"/>
          <w:sz w:val="36"/>
          <w:szCs w:val="36"/>
          <w:lang w:val="uz-Cyrl-UZ"/>
        </w:rPr>
        <w:t>”</w:t>
      </w:r>
      <w:r w:rsidR="00187424" w:rsidRPr="00211AFC">
        <w:rPr>
          <w:rFonts w:asciiTheme="majorBidi" w:hAnsiTheme="majorBidi" w:cstheme="majorBidi"/>
          <w:i/>
          <w:iCs/>
          <w:color w:val="000000" w:themeColor="text1"/>
          <w:sz w:val="36"/>
          <w:szCs w:val="36"/>
          <w:lang w:val="uz-Cyrl-UZ"/>
        </w:rPr>
        <w:t>,</w:t>
      </w:r>
      <w:r w:rsidR="00EF5AC8" w:rsidRPr="00211AFC">
        <w:rPr>
          <w:rFonts w:asciiTheme="majorBidi" w:hAnsiTheme="majorBidi" w:cstheme="majorBidi"/>
          <w:b/>
          <w:bCs/>
          <w:i/>
          <w:iCs/>
          <w:color w:val="000000" w:themeColor="text1"/>
          <w:sz w:val="36"/>
          <w:szCs w:val="36"/>
          <w:lang w:val="uz-Cyrl-UZ"/>
        </w:rPr>
        <w:t xml:space="preserve"> </w:t>
      </w:r>
      <w:r w:rsidR="00FE36DD" w:rsidRPr="00211AFC">
        <w:rPr>
          <w:rFonts w:asciiTheme="majorBidi" w:hAnsiTheme="majorBidi" w:cstheme="majorBidi"/>
          <w:sz w:val="36"/>
          <w:szCs w:val="36"/>
          <w:shd w:val="clear" w:color="auto" w:fill="FFFFFF"/>
          <w:lang w:val="uz-Cyrl-UZ"/>
        </w:rPr>
        <w:t>— деб марҳамат қилганлар.</w:t>
      </w:r>
    </w:p>
    <w:p w14:paraId="5977D3DE" w14:textId="5096B17F" w:rsidR="00FE36DD" w:rsidRPr="00211AFC" w:rsidRDefault="00FE36DD" w:rsidP="00CC5756">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b/>
          <w:bCs/>
          <w:sz w:val="36"/>
          <w:szCs w:val="36"/>
          <w:shd w:val="clear" w:color="auto" w:fill="FFFFFF"/>
          <w:lang w:val="uz-Cyrl-UZ"/>
        </w:rPr>
        <w:t>Азиз</w:t>
      </w:r>
      <w:r w:rsidR="00CC5756" w:rsidRPr="00211AFC">
        <w:rPr>
          <w:rFonts w:asciiTheme="majorBidi" w:hAnsiTheme="majorBidi" w:cstheme="majorBidi"/>
          <w:b/>
          <w:bCs/>
          <w:sz w:val="36"/>
          <w:szCs w:val="36"/>
          <w:shd w:val="clear" w:color="auto" w:fill="FFFFFF"/>
          <w:lang w:val="uz-Cyrl-UZ"/>
        </w:rPr>
        <w:t>л</w:t>
      </w:r>
      <w:r w:rsidRPr="00211AFC">
        <w:rPr>
          <w:rFonts w:asciiTheme="majorBidi" w:hAnsiTheme="majorBidi" w:cstheme="majorBidi"/>
          <w:b/>
          <w:bCs/>
          <w:sz w:val="36"/>
          <w:szCs w:val="36"/>
          <w:shd w:val="clear" w:color="auto" w:fill="FFFFFF"/>
          <w:lang w:val="uz-Cyrl-UZ"/>
        </w:rPr>
        <w:t>ар!</w:t>
      </w:r>
      <w:r w:rsidRPr="00211AFC">
        <w:rPr>
          <w:rFonts w:asciiTheme="majorBidi" w:hAnsiTheme="majorBidi" w:cstheme="majorBidi"/>
          <w:sz w:val="36"/>
          <w:szCs w:val="36"/>
          <w:shd w:val="clear" w:color="auto" w:fill="FFFFFF"/>
          <w:lang w:val="uz-Cyrl-UZ"/>
        </w:rPr>
        <w:t xml:space="preserve"> Жорий йилнинг </w:t>
      </w:r>
      <w:r w:rsidR="008D6A39" w:rsidRPr="00211AFC">
        <w:rPr>
          <w:rFonts w:asciiTheme="majorBidi" w:hAnsiTheme="majorBidi" w:cstheme="majorBidi"/>
          <w:sz w:val="36"/>
          <w:szCs w:val="36"/>
          <w:shd w:val="clear" w:color="auto" w:fill="FFFFFF"/>
          <w:lang w:val="uz-Cyrl-UZ"/>
        </w:rPr>
        <w:t xml:space="preserve">9 </w:t>
      </w:r>
      <w:r w:rsidRPr="00211AFC">
        <w:rPr>
          <w:rFonts w:asciiTheme="majorBidi" w:hAnsiTheme="majorBidi" w:cstheme="majorBidi"/>
          <w:sz w:val="36"/>
          <w:szCs w:val="36"/>
          <w:shd w:val="clear" w:color="auto" w:fill="FFFFFF"/>
          <w:lang w:val="uz-Cyrl-UZ"/>
        </w:rPr>
        <w:t>август кунидан бошлаб навбатдаги умра мавсумини бошлаш кўзда тутилган. Зиёратчилар Саудия Арабистонига “Ўзбекистон ҳаво йўллари” орқали тўғридан-тўғри рейслар билан олиб борилади.</w:t>
      </w:r>
    </w:p>
    <w:p w14:paraId="6507C5EF" w14:textId="77777777" w:rsidR="00FE36DD" w:rsidRPr="00211AFC" w:rsidRDefault="00FE36DD" w:rsidP="00D57E85">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sz w:val="36"/>
          <w:szCs w:val="36"/>
          <w:shd w:val="clear" w:color="auto" w:fill="FFFFFF"/>
          <w:lang w:val="uz-Cyrl-UZ"/>
        </w:rPr>
        <w:t>Кўп йиллик амалий тажрибага кўра, умра сафари 10 кунлик муддатни қамраб олади. Зиёратчилар аввал 3 кун давомида Мадинаи Мунаввара шаҳрида, сўнгра 7 кун Маккаи Мукаррамада ибодат ва зиёратларни адо этиш имкониятига эга бўладилар.</w:t>
      </w:r>
    </w:p>
    <w:p w14:paraId="76415D4E" w14:textId="77777777" w:rsidR="00FE36DD" w:rsidRPr="00211AFC" w:rsidRDefault="00FE36DD" w:rsidP="00D57E85">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sz w:val="36"/>
          <w:szCs w:val="36"/>
          <w:shd w:val="clear" w:color="auto" w:fill="FFFFFF"/>
          <w:lang w:val="uz-Cyrl-UZ"/>
        </w:rPr>
        <w:t>Ушбу сафар давомида зиёратчиларимиз учун қулай меҳмонхоналар, миллий таомлар асосида уч маҳал овқатланиш, шунингдек, муқаддас қадамжоларга зиёратлар ташкил этилади. Ибодатлар ва сафар давомида тажрибали ишчи гуруҳи, таниқли имом-хатиблардан иборат элликбошилар ҳамда малакали шифокорлар ҳамюртларимизга узлуксиз хизмат кўрсатадилар.</w:t>
      </w:r>
    </w:p>
    <w:p w14:paraId="2DF8D383" w14:textId="77777777" w:rsidR="006C0C02" w:rsidRPr="00211AFC" w:rsidRDefault="00FE36DD" w:rsidP="006C0C02">
      <w:pPr>
        <w:spacing w:after="0" w:line="240" w:lineRule="auto"/>
        <w:ind w:firstLine="567"/>
        <w:jc w:val="both"/>
        <w:rPr>
          <w:rFonts w:asciiTheme="majorBidi" w:hAnsiTheme="majorBidi" w:cstheme="majorBidi"/>
          <w:sz w:val="36"/>
          <w:szCs w:val="36"/>
          <w:shd w:val="clear" w:color="auto" w:fill="FFFFFF"/>
          <w:lang w:val="uz-Cyrl-UZ"/>
        </w:rPr>
      </w:pPr>
      <w:r w:rsidRPr="00211AFC">
        <w:rPr>
          <w:rFonts w:asciiTheme="majorBidi" w:hAnsiTheme="majorBidi" w:cstheme="majorBidi"/>
          <w:sz w:val="36"/>
          <w:szCs w:val="36"/>
          <w:shd w:val="clear" w:color="auto" w:fill="FFFFFF"/>
          <w:lang w:val="uz-Cyrl-UZ"/>
        </w:rPr>
        <w:t>Умра сафарига бориш ниятида бўлган азиз юртдошларимизни “Ҳаж” ва “Умра” маркази томонидан таклиф этилаётган ушбу имкониятдан фойдаланиш</w:t>
      </w:r>
      <w:r w:rsidR="006C0C02" w:rsidRPr="00211AFC">
        <w:rPr>
          <w:rFonts w:asciiTheme="majorBidi" w:hAnsiTheme="majorBidi" w:cstheme="majorBidi"/>
          <w:sz w:val="36"/>
          <w:szCs w:val="36"/>
          <w:shd w:val="clear" w:color="auto" w:fill="FFFFFF"/>
          <w:lang w:val="uz-Cyrl-UZ"/>
        </w:rPr>
        <w:t xml:space="preserve"> мақсадга мувофиқ бўлади</w:t>
      </w:r>
      <w:r w:rsidRPr="00211AFC">
        <w:rPr>
          <w:rFonts w:asciiTheme="majorBidi" w:hAnsiTheme="majorBidi" w:cstheme="majorBidi"/>
          <w:sz w:val="36"/>
          <w:szCs w:val="36"/>
          <w:shd w:val="clear" w:color="auto" w:fill="FFFFFF"/>
          <w:lang w:val="uz-Cyrl-UZ"/>
        </w:rPr>
        <w:t>.</w:t>
      </w:r>
    </w:p>
    <w:p w14:paraId="3C2F6F24" w14:textId="1F6B8642" w:rsidR="00A97DD7" w:rsidRPr="00211AFC" w:rsidRDefault="006C0C02" w:rsidP="00137BAE">
      <w:pPr>
        <w:spacing w:after="0" w:line="240" w:lineRule="auto"/>
        <w:ind w:firstLine="567"/>
        <w:jc w:val="both"/>
        <w:rPr>
          <w:rFonts w:asciiTheme="majorBidi" w:hAnsiTheme="majorBidi" w:cstheme="majorBidi"/>
          <w:sz w:val="36"/>
          <w:szCs w:val="36"/>
          <w:lang w:val="uz-Cyrl-UZ"/>
        </w:rPr>
      </w:pPr>
      <w:r w:rsidRPr="00211AFC">
        <w:rPr>
          <w:rFonts w:asciiTheme="majorBidi" w:hAnsiTheme="majorBidi" w:cstheme="majorBidi"/>
          <w:sz w:val="36"/>
          <w:szCs w:val="36"/>
          <w:shd w:val="clear" w:color="auto" w:fill="FFFFFF"/>
          <w:lang w:val="uz-Cyrl-UZ"/>
        </w:rPr>
        <w:t xml:space="preserve">Аллоҳ таоло барчамизни Ўзининг байтини қайта-қайта тавоф </w:t>
      </w:r>
      <w:r w:rsidR="0043384A" w:rsidRPr="00211AFC">
        <w:rPr>
          <w:rFonts w:asciiTheme="majorBidi" w:hAnsiTheme="majorBidi" w:cstheme="majorBidi"/>
          <w:sz w:val="36"/>
          <w:szCs w:val="36"/>
          <w:shd w:val="clear" w:color="auto" w:fill="FFFFFF"/>
          <w:lang w:val="uz-Cyrl-UZ"/>
        </w:rPr>
        <w:t xml:space="preserve">қилиш </w:t>
      </w:r>
      <w:r w:rsidR="00137BAE" w:rsidRPr="00211AFC">
        <w:rPr>
          <w:rFonts w:asciiTheme="majorBidi" w:hAnsiTheme="majorBidi" w:cstheme="majorBidi"/>
          <w:sz w:val="36"/>
          <w:szCs w:val="36"/>
          <w:shd w:val="clear" w:color="auto" w:fill="FFFFFF"/>
          <w:lang w:val="uz-Cyrl-UZ"/>
        </w:rPr>
        <w:t>бахтига мушарраф айласин!</w:t>
      </w:r>
      <w:r w:rsidRPr="00211AFC">
        <w:rPr>
          <w:rFonts w:asciiTheme="majorBidi" w:hAnsiTheme="majorBidi" w:cstheme="majorBidi"/>
          <w:sz w:val="36"/>
          <w:szCs w:val="36"/>
          <w:shd w:val="clear" w:color="auto" w:fill="FFFFFF"/>
          <w:lang w:val="uz-Cyrl-UZ"/>
        </w:rPr>
        <w:t xml:space="preserve"> Омин! </w:t>
      </w:r>
    </w:p>
    <w:p w14:paraId="3A0DFA62" w14:textId="77777777" w:rsidR="00A97DD7" w:rsidRPr="00211AFC" w:rsidRDefault="00A97DD7" w:rsidP="00A97DD7">
      <w:pPr>
        <w:spacing w:after="0" w:line="276" w:lineRule="auto"/>
        <w:ind w:firstLine="567"/>
        <w:jc w:val="both"/>
        <w:rPr>
          <w:rFonts w:asciiTheme="majorHAnsi" w:eastAsia="Times New Roman" w:hAnsiTheme="majorHAnsi" w:cstheme="minorHAnsi"/>
          <w:b/>
          <w:sz w:val="36"/>
          <w:szCs w:val="36"/>
          <w:lang w:val="uz-Cyrl-UZ" w:eastAsia="ru-RU"/>
        </w:rPr>
      </w:pPr>
    </w:p>
    <w:sectPr w:rsidR="00A97DD7" w:rsidRPr="00211AFC" w:rsidSect="00367C0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37"/>
    <w:rsid w:val="00001EED"/>
    <w:rsid w:val="00117F37"/>
    <w:rsid w:val="001242C0"/>
    <w:rsid w:val="00137BAE"/>
    <w:rsid w:val="00187424"/>
    <w:rsid w:val="00211AFC"/>
    <w:rsid w:val="00246282"/>
    <w:rsid w:val="002545A7"/>
    <w:rsid w:val="00276046"/>
    <w:rsid w:val="00367C07"/>
    <w:rsid w:val="0043384A"/>
    <w:rsid w:val="006C0C02"/>
    <w:rsid w:val="008D3EEE"/>
    <w:rsid w:val="008D6A39"/>
    <w:rsid w:val="008F09C4"/>
    <w:rsid w:val="00956189"/>
    <w:rsid w:val="009E6262"/>
    <w:rsid w:val="00A97DD7"/>
    <w:rsid w:val="00CA22F6"/>
    <w:rsid w:val="00CC5756"/>
    <w:rsid w:val="00D0424C"/>
    <w:rsid w:val="00D052A0"/>
    <w:rsid w:val="00D57E85"/>
    <w:rsid w:val="00E22C73"/>
    <w:rsid w:val="00E86CEB"/>
    <w:rsid w:val="00ED23D3"/>
    <w:rsid w:val="00EF5AC8"/>
    <w:rsid w:val="00F54EA8"/>
    <w:rsid w:val="00F716A4"/>
    <w:rsid w:val="00FE36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2B5D"/>
  <w15:docId w15:val="{8006B55C-B8B3-4EDD-902C-81DE7053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18</cp:revision>
  <cp:lastPrinted>2025-07-11T04:37:00Z</cp:lastPrinted>
  <dcterms:created xsi:type="dcterms:W3CDTF">2024-08-22T04:44:00Z</dcterms:created>
  <dcterms:modified xsi:type="dcterms:W3CDTF">2025-07-18T04:25:00Z</dcterms:modified>
</cp:coreProperties>
</file>